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LAPORAN HASIL MONITORING DAN EVALUASI KEPUASAN DOSEN DAN TENAGA KEPENDIDIKAN TERHADAP LAYANAN PENGELOLAAN KEUANGAN DAN SARANA PRASARANA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T.A. 2018-2019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1F497D"/>
          <w:sz w:val="24"/>
          <w:szCs w:val="24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cs="Times New Roman"/>
          <w:b/>
          <w:bCs/>
          <w:sz w:val="28"/>
          <w:szCs w:val="28"/>
          <w:lang w:val="en-US"/>
        </w:rPr>
        <w:t>PROGRAM STUDI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UNIVERSITAS QUALITY BERASTAGI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05"/>
          <w:sz w:val="24"/>
          <w:szCs w:val="24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  <w:sz w:val="24"/>
          <w:szCs w:val="24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KEPUASAN DOSEN DAN TENAGA KEPENDIDIKAN TERHADAP PENGELOLAAN KEUANGAN DAN SARANA PRASARANA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PROGRAM STUDI PENDIDIKAN OLAHRAGA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FAKULTAS KEGURUAN DAN ILMU KEPENDIDIKAN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  <w:sz w:val="24"/>
          <w:szCs w:val="24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sz w:val="24"/>
          <w:szCs w:val="24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z w:val="24"/>
          <w:szCs w:val="24"/>
        </w:rPr>
        <w:t>GENAP</w:t>
      </w:r>
      <w:r>
        <w:rPr>
          <w:rFonts w:hint="default"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z w:val="24"/>
          <w:szCs w:val="24"/>
        </w:rPr>
        <w:t>201</w:t>
      </w: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8/2019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Maret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w w:val="110"/>
          <w:sz w:val="24"/>
          <w:szCs w:val="24"/>
        </w:rPr>
        <w:t>KATA</w:t>
      </w:r>
      <w:r>
        <w:rPr>
          <w:rFonts w:hint="default"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10"/>
          <w:sz w:val="24"/>
          <w:szCs w:val="24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Monitoring dan Evaluasi Kepuasan </w:t>
      </w:r>
      <w:r>
        <w:rPr>
          <w:rFonts w:hint="default" w:cs="Times New Roman"/>
          <w:sz w:val="24"/>
          <w:szCs w:val="24"/>
          <w:lang w:val="en-US"/>
        </w:rPr>
        <w:t xml:space="preserve">Dosen dan tenaga kependidikan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terhadap Layanan Pengelolaan Keuangan dan Sarana Prasarana di lingkungan </w:t>
      </w:r>
      <w:r>
        <w:rPr>
          <w:rFonts w:hint="default" w:cs="Times New Roman"/>
          <w:sz w:val="24"/>
          <w:szCs w:val="24"/>
          <w:lang w:val="en-US"/>
        </w:rPr>
        <w:t xml:space="preserve">Prodi Pendidikan Olahraga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en-US"/>
        </w:rPr>
        <w:t xml:space="preserve">Berastagi </w:t>
      </w:r>
      <w:r>
        <w:rPr>
          <w:rFonts w:hint="default" w:ascii="Times New Roman" w:hAnsi="Times New Roman" w:cs="Times New Roman"/>
          <w:sz w:val="24"/>
          <w:szCs w:val="24"/>
        </w:rPr>
        <w:t>Semester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selesai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dilaksanakan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Gugus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Penjaminan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 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pemahaman Kepuasan </w:t>
      </w:r>
      <w:r>
        <w:rPr>
          <w:rFonts w:hint="default" w:cs="Times New Roman"/>
          <w:sz w:val="24"/>
          <w:szCs w:val="24"/>
          <w:lang w:val="en-US"/>
        </w:rPr>
        <w:t>Dosen dan tenaga kependidikan 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erhadap Layanan Pengelolaan dan Pengembangan SDM di lingkungan 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pelaksanaannya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secara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manual</w:t>
      </w:r>
      <w:r>
        <w:rPr>
          <w:rFonts w:hint="default" w:ascii="Times New Roman" w:hAnsi="Times New Roman" w:cs="Times New Roman"/>
          <w:sz w:val="24"/>
          <w:szCs w:val="24"/>
        </w:rPr>
        <w:t xml:space="preserve"> melalui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pihak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sehingga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semua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monev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kami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lakukan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berjalan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berkontribusi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inspirasi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 Universitas 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Gugus Penjaminan Mutu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72" w:line="362" w:lineRule="auto"/>
        <w:ind w:left="4181" w:right="4186" w:firstLine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BAB 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PENDAHULUAN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ilvl w:val="1"/>
          <w:numId w:val="1"/>
        </w:numPr>
        <w:tabs>
          <w:tab w:val="left" w:pos="841"/>
        </w:tabs>
        <w:spacing w:before="1"/>
        <w:ind w:hanging="43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Belakang</w:t>
      </w:r>
    </w:p>
    <w:p>
      <w:pPr>
        <w:pStyle w:val="5"/>
        <w:spacing w:before="128" w:line="360" w:lineRule="auto"/>
        <w:ind w:left="412" w:right="356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Evaluasi terhadap implementasi sistem mutu di lingkungan Universitas 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Berastagi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merupakan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pengukuran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sivitas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akademika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semua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aspek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bagian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institusi.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dikarenakan, 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alah satu keberhasilan pendidikan 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perguruan tinggi adalah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pembelajaran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dosen.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tersebut dilakukan oleh Lembaga Penjamin Mutu Internal (LPMI). Penjaminan mutu internal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bertujuan untuk menjamin mutu pendidikan tinggi yang diselenggarakan oleh Universitas 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Berastagi melalui tridharma perguruan tinggi dalam rangka mewujudkan visi serta memenuhi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kebutuhan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kepentingan internal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eksternal 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Quality.</w:t>
      </w:r>
    </w:p>
    <w:p>
      <w:pPr>
        <w:pStyle w:val="5"/>
        <w:spacing w:before="1" w:line="360" w:lineRule="auto"/>
        <w:ind w:left="412" w:right="362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Keuangan,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merupakan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acuan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keunggulan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pengadaan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pengelolaan keuangan, sarana dan prasarana yang diperlukan untuk penyelenggaraan program-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program dalam perwujudan visi, penyelenggaraan misi dan pencapaian tujuan 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Keguruan dan Ilmu Pendidikan</w:t>
      </w:r>
      <w:r>
        <w:rPr>
          <w:rFonts w:hint="default" w:ascii="Times New Roman" w:hAnsi="Times New Roman" w:cs="Times New Roman"/>
          <w:sz w:val="24"/>
          <w:szCs w:val="24"/>
        </w:rPr>
        <w:t xml:space="preserve"> Universitas Quality Berastagi. Pengelolaan sarana dan prasarana di 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meliputi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perencanaan,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pengadaan,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penggunaan,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pemeliharaan,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pemuktahiran,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inventaris dan penghapusan aset yang dilakukan secara baik, sehingga efektif dalam mendukung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kegiatan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penyelenggaraan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akademik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Berastagi.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Pengelolaan dana 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harus tercermin dalam dokumen tentang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proses perencanaa, penerimaan, pengalokasian, pelaporan, audit, monitoring dan evaluasi serta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tanggungjawab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penggunaan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pemangku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kepentingan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melalui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mekanisme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transparan dan akuntabel. Keuangan, Sarana dan Prasarana salah satu instrument yang berperan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penting dalam keberlanjutan Fakutlas Sains dan Teknologi yang menunjang aktivitas akademik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seluruh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civitas.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Tingkat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kepuasan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mahasiswa,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tenaga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kependidikan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keuangan, sarana dan prasarana dilakukan monitoring dan evaluasi yang diperlukan 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secara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berkala.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Gugus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Penjaminan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Berastagi membuat laporan monitoring dan evaluasi kepuasan Keuangan, Sarana dan Prasarana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 awal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Perkuliahan Semester Genap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Tahun Ajaran 201</w:t>
      </w:r>
      <w:r>
        <w:rPr>
          <w:rFonts w:hint="default" w:cs="Times New Roman"/>
          <w:sz w:val="24"/>
          <w:szCs w:val="24"/>
          <w:lang w:val="en-US"/>
        </w:rPr>
        <w:t>8/2019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tabs>
          <w:tab w:val="left" w:pos="841"/>
        </w:tabs>
        <w:spacing w:before="221"/>
        <w:ind w:left="407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1.2 </w:t>
      </w:r>
      <w:r>
        <w:rPr>
          <w:rFonts w:hint="default" w:ascii="Times New Roman" w:hAnsi="Times New Roman" w:cs="Times New Roman"/>
          <w:sz w:val="24"/>
          <w:szCs w:val="24"/>
        </w:rPr>
        <w:t>Tujuan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</w:p>
    <w:p>
      <w:pPr>
        <w:pStyle w:val="5"/>
        <w:spacing w:before="124" w:line="362" w:lineRule="auto"/>
        <w:ind w:left="436" w:right="73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kepuasan dosen dan  tenaga kependidikan terhadap layanan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keuangan,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cs="Times New Roman"/>
          <w:spacing w:val="37"/>
          <w:sz w:val="24"/>
          <w:szCs w:val="24"/>
          <w:lang w:val="en-US"/>
        </w:rPr>
        <w:t xml:space="preserve">Prodi POR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KIP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Berastagi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bertujuan untuk :</w:t>
      </w:r>
    </w:p>
    <w:p>
      <w:pPr>
        <w:pStyle w:val="5"/>
        <w:spacing w:before="124" w:line="362" w:lineRule="auto"/>
        <w:ind w:left="436" w:right="73" w:firstLine="70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124" w:line="362" w:lineRule="auto"/>
        <w:ind w:right="7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2"/>
          <w:numId w:val="1"/>
        </w:numPr>
        <w:tabs>
          <w:tab w:val="left" w:pos="1013"/>
        </w:tabs>
        <w:spacing w:before="140" w:line="357" w:lineRule="auto"/>
        <w:ind w:right="3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mengetahui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tingkat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kepuasan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keuangan,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6" w:line="357" w:lineRule="auto"/>
        <w:ind w:right="3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mengetahui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tingkat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kepuasan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tenaga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kependidikan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keuangan,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 di Fakultas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</w:p>
    <w:p>
      <w:pPr>
        <w:pStyle w:val="8"/>
        <w:numPr>
          <w:ilvl w:val="0"/>
          <w:numId w:val="0"/>
        </w:numPr>
        <w:tabs>
          <w:tab w:val="left" w:pos="1013"/>
        </w:tabs>
        <w:spacing w:before="6" w:line="357" w:lineRule="auto"/>
        <w:ind w:left="652" w:leftChars="0" w:right="305" w:righ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8"/>
        <w:numPr>
          <w:ilvl w:val="0"/>
          <w:numId w:val="0"/>
        </w:numPr>
        <w:tabs>
          <w:tab w:val="left" w:pos="1013"/>
        </w:tabs>
        <w:spacing w:before="6" w:line="357" w:lineRule="auto"/>
        <w:ind w:left="652" w:leftChars="0" w:right="305" w:right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1.3.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Manfaat</w:t>
      </w: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Monitoring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dan</w:t>
      </w:r>
      <w:r>
        <w:rPr>
          <w:rFonts w:hint="default"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Evaluasi</w:t>
      </w:r>
    </w:p>
    <w:p>
      <w:pPr>
        <w:pStyle w:val="5"/>
        <w:spacing w:before="128" w:line="362" w:lineRule="auto"/>
        <w:ind w:left="412" w:right="354"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kepuasan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cs="Times New Roman"/>
          <w:spacing w:val="1"/>
          <w:sz w:val="24"/>
          <w:szCs w:val="24"/>
          <w:lang w:val="en-US"/>
        </w:rPr>
        <w:t xml:space="preserve">dosen dan tenaga kependidikan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keuangan,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cs="Times New Roman"/>
          <w:spacing w:val="60"/>
          <w:sz w:val="24"/>
          <w:szCs w:val="24"/>
          <w:lang w:val="en-US"/>
        </w:rPr>
        <w:t>Prodi PORFa</w:t>
      </w:r>
      <w:r>
        <w:rPr>
          <w:rFonts w:hint="default" w:ascii="Times New Roman" w:hAnsi="Times New Roman" w:cs="Times New Roman"/>
          <w:sz w:val="24"/>
          <w:szCs w:val="24"/>
        </w:rPr>
        <w:t>kultas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KIP </w:t>
      </w:r>
      <w:r>
        <w:rPr>
          <w:rFonts w:hint="default" w:ascii="Times New Roman" w:hAnsi="Times New Roman" w:cs="Times New Roman"/>
          <w:sz w:val="24"/>
          <w:szCs w:val="24"/>
        </w:rPr>
        <w:t>Universitas Quality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bertujuan untuk: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362" w:lineRule="auto"/>
        <w:ind w:right="30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Menjaga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Tri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Dharma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Perguruan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Tinggi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lingkungan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KIP 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khusnya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prodi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POR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275" w:lineRule="exact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Berkualitas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3" w:line="357" w:lineRule="auto"/>
        <w:ind w:right="2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Sebagai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perbaikan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secara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terus-menerus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peningkatan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sarana,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prasarana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perguruan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tinggi.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ind w:left="407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1.4 </w:t>
      </w:r>
      <w:r>
        <w:rPr>
          <w:rFonts w:hint="default" w:ascii="Times New Roman" w:hAnsi="Times New Roman" w:cs="Times New Roman"/>
          <w:sz w:val="24"/>
          <w:szCs w:val="24"/>
        </w:rPr>
        <w:t>Waktu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</w:p>
    <w:p>
      <w:pPr>
        <w:pStyle w:val="5"/>
        <w:spacing w:before="129" w:line="360" w:lineRule="auto"/>
        <w:ind w:left="412" w:right="357" w:firstLine="70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Monitoring dan Evaluasi keuangan, sarana dan prasarana ini dilaksanakan dilingkungan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internal melibatkan dosen dan tenaga kependidikan di 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menyusun Instrument Monitoring dan pelaksanaan Monitoring pada Semester ganjil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</w:t>
      </w:r>
      <w:r>
        <w:rPr>
          <w:rFonts w:hint="default" w:ascii="Times New Roman" w:hAnsi="Times New Roman" w:cs="Times New Roman"/>
          <w:sz w:val="24"/>
          <w:szCs w:val="24"/>
        </w:rPr>
        <w:t xml:space="preserve"> Universitas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Tahun Akademik 201</w:t>
      </w:r>
      <w:r>
        <w:rPr>
          <w:rFonts w:hint="default" w:cs="Times New Roman"/>
          <w:sz w:val="24"/>
          <w:szCs w:val="24"/>
          <w:lang w:val="en-US"/>
        </w:rPr>
        <w:t>8/2019.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060" w:right="840" w:bottom="280" w:left="840" w:header="720" w:footer="720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BAB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II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METODE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DAN HASIL EVALUASI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Laporan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disusun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pertanggungjawaban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penyebaran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angket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kuisioner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berisikan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Kepuasan </w:t>
      </w:r>
      <w:r>
        <w:rPr>
          <w:rFonts w:hint="default" w:cs="Times New Roman"/>
          <w:sz w:val="24"/>
          <w:szCs w:val="24"/>
          <w:lang w:val="en-US"/>
        </w:rPr>
        <w:t>Dosen dan tenaga kependidikan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terhadap layanan pengelolaan keuangan dan sarana prasarana di lingkungan</w:t>
      </w:r>
      <w:r>
        <w:rPr>
          <w:rFonts w:hint="default" w:cs="Times New Roman"/>
          <w:sz w:val="24"/>
          <w:szCs w:val="24"/>
          <w:lang w:val="en-US"/>
        </w:rPr>
        <w:t xml:space="preserve"> Prodi POR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FKIP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Angket diberikan kepada </w:t>
      </w:r>
      <w:r>
        <w:rPr>
          <w:rFonts w:hint="default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orang dosen dan 2 orang tendik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di lingkungan </w:t>
      </w:r>
      <w:r>
        <w:rPr>
          <w:rFonts w:hint="default" w:cs="Times New Roman"/>
          <w:sz w:val="24"/>
          <w:szCs w:val="24"/>
          <w:lang w:val="en-US"/>
        </w:rPr>
        <w:t xml:space="preserve">Prodi POR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FKIP UQB. Ada 6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4"/>
        <w:tblW w:w="9580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462"/>
        <w:gridCol w:w="415"/>
        <w:gridCol w:w="540"/>
        <w:gridCol w:w="449"/>
        <w:gridCol w:w="420"/>
        <w:gridCol w:w="595"/>
        <w:gridCol w:w="593"/>
        <w:gridCol w:w="594"/>
        <w:gridCol w:w="569"/>
        <w:gridCol w:w="540"/>
        <w:gridCol w:w="629"/>
        <w:gridCol w:w="541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99" w:type="dxa"/>
            <w:vMerge w:val="restart"/>
            <w:shd w:val="clear" w:color="auto" w:fill="B6DDE8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8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Pernyataan/Pertanyaan</w:t>
            </w:r>
          </w:p>
        </w:tc>
        <w:tc>
          <w:tcPr>
            <w:tcW w:w="4068" w:type="dxa"/>
            <w:gridSpan w:val="8"/>
            <w:shd w:val="clear" w:color="auto" w:fill="B6DDE8"/>
          </w:tcPr>
          <w:p>
            <w:pPr>
              <w:pStyle w:val="7"/>
              <w:spacing w:before="110"/>
              <w:ind w:left="36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Kepuasan Pengguna</w:t>
            </w:r>
          </w:p>
        </w:tc>
        <w:tc>
          <w:tcPr>
            <w:tcW w:w="1738" w:type="dxa"/>
            <w:gridSpan w:val="3"/>
            <w:shd w:val="clear" w:color="auto" w:fill="B6DDE8"/>
          </w:tcPr>
          <w:p>
            <w:pPr>
              <w:pStyle w:val="7"/>
              <w:spacing w:before="110"/>
              <w:ind w:left="2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Uji Validitas</w:t>
            </w:r>
          </w:p>
        </w:tc>
        <w:tc>
          <w:tcPr>
            <w:tcW w:w="1175" w:type="dxa"/>
            <w:gridSpan w:val="2"/>
            <w:shd w:val="clear" w:color="auto" w:fill="B6DDE8"/>
          </w:tcPr>
          <w:p>
            <w:pPr>
              <w:pStyle w:val="7"/>
              <w:spacing w:line="225" w:lineRule="exact"/>
              <w:ind w:left="90" w:right="9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Reliabilita</w:t>
            </w:r>
          </w:p>
          <w:p>
            <w:pPr>
              <w:pStyle w:val="7"/>
              <w:spacing w:line="215" w:lineRule="exact"/>
              <w:ind w:lef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59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shd w:val="clear" w:color="auto" w:fill="B6DDE8"/>
          </w:tcPr>
          <w:p>
            <w:pPr>
              <w:pStyle w:val="7"/>
              <w:spacing w:before="11"/>
              <w:ind w:left="16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Frekuensi Nilai</w:t>
            </w:r>
          </w:p>
        </w:tc>
        <w:tc>
          <w:tcPr>
            <w:tcW w:w="2202" w:type="dxa"/>
            <w:gridSpan w:val="4"/>
            <w:shd w:val="clear" w:color="auto" w:fill="B6DDE8"/>
          </w:tcPr>
          <w:p>
            <w:pPr>
              <w:pStyle w:val="7"/>
              <w:spacing w:before="11"/>
              <w:ind w:left="32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Persentase Nilai</w:t>
            </w:r>
          </w:p>
        </w:tc>
        <w:tc>
          <w:tcPr>
            <w:tcW w:w="569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35" w:right="33" w:firstLine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r_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hitun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vMerge w:val="restart"/>
            <w:shd w:val="clear" w:color="auto" w:fill="B6DDE8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34" w:right="9" w:firstLine="13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r_ tabel</w:t>
            </w:r>
          </w:p>
        </w:tc>
        <w:tc>
          <w:tcPr>
            <w:tcW w:w="629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42" w:right="32" w:hanging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Kete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ranga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41" w:type="dxa"/>
            <w:vMerge w:val="restart"/>
            <w:shd w:val="clear" w:color="auto" w:fill="B6DDE8"/>
          </w:tcPr>
          <w:p>
            <w:pPr>
              <w:pStyle w:val="7"/>
              <w:spacing w:before="110"/>
              <w:ind w:left="22" w:right="1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Varia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ns Butir</w:t>
            </w:r>
          </w:p>
        </w:tc>
        <w:tc>
          <w:tcPr>
            <w:tcW w:w="634" w:type="dxa"/>
            <w:vMerge w:val="restart"/>
            <w:shd w:val="clear" w:color="auto" w:fill="B6DDE8"/>
          </w:tcPr>
          <w:p>
            <w:pPr>
              <w:pStyle w:val="7"/>
              <w:ind w:left="130" w:right="12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Reli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 bilit</w:t>
            </w:r>
          </w:p>
          <w:p>
            <w:pPr>
              <w:pStyle w:val="7"/>
              <w:spacing w:line="215" w:lineRule="exact"/>
              <w:ind w:left="127" w:right="12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9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right="206"/>
              <w:jc w:val="righ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B6DDE8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599" w:type="dxa"/>
          </w:tcPr>
          <w:p>
            <w:pPr>
              <w:pStyle w:val="7"/>
              <w:tabs>
                <w:tab w:val="left" w:pos="2268"/>
              </w:tabs>
              <w:spacing w:line="22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1958"/>
              </w:tabs>
              <w:spacing w:line="230" w:lineRule="atLeast"/>
              <w:ind w:left="206" w:right="8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Sarana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Teknologi Informasi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dan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Komunikasi</w:t>
            </w:r>
          </w:p>
        </w:tc>
        <w:tc>
          <w:tcPr>
            <w:tcW w:w="462" w:type="dxa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" w:type="dxa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593" w:type="dxa"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4" w:type="dxa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</w:tc>
        <w:tc>
          <w:tcPr>
            <w:tcW w:w="56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</w:t>
            </w:r>
          </w:p>
          <w:p>
            <w:pPr>
              <w:pStyle w:val="7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50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58" w:right="120" w:hanging="1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180" w:right="62" w:hanging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9" w:type="dxa"/>
            <w:vMerge w:val="restart"/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spacing w:line="203" w:lineRule="exact"/>
              <w:ind w:left="164" w:right="1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ruang kuliah</w:t>
            </w:r>
          </w:p>
        </w:tc>
        <w:tc>
          <w:tcPr>
            <w:tcW w:w="462" w:type="dxa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vMerge w:val="restart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Merge w:val="restart"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594" w:type="dxa"/>
            <w:vMerge w:val="restart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0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85" w:right="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65" w:right="6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9" w:type="dxa"/>
            <w:vMerge w:val="continue"/>
            <w:tcBorders/>
          </w:tcPr>
          <w:p>
            <w:pPr>
              <w:pStyle w:val="7"/>
              <w:spacing w:line="203" w:lineRule="exact"/>
              <w:ind w:left="164" w:right="1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</w:tcBorders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27"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99" w:type="dxa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2088"/>
              </w:tabs>
              <w:spacing w:line="230" w:lineRule="atLeast"/>
              <w:ind w:left="206" w:right="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ruang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kemahasiswaan</w:t>
            </w:r>
          </w:p>
        </w:tc>
        <w:tc>
          <w:tcPr>
            <w:tcW w:w="462" w:type="dxa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0" w:type="dxa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Align w:val="top"/>
          </w:tcPr>
          <w:p>
            <w:pPr>
              <w:pStyle w:val="7"/>
              <w:spacing w:line="227" w:lineRule="exact"/>
              <w:ind w:left="80" w:leftChars="0" w:right="8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594" w:type="dxa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87.5</w:t>
            </w:r>
          </w:p>
        </w:tc>
        <w:tc>
          <w:tcPr>
            <w:tcW w:w="569" w:type="dxa"/>
          </w:tcPr>
          <w:p>
            <w:pPr>
              <w:pStyle w:val="7"/>
              <w:spacing w:before="112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0.6</w:t>
            </w:r>
          </w:p>
          <w:p>
            <w:pPr>
              <w:pStyle w:val="7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50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112"/>
              <w:ind w:left="258" w:right="120" w:hanging="1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112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  <w:p>
            <w:pPr>
              <w:pStyle w:val="7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>
            <w:pPr>
              <w:pStyle w:val="7"/>
              <w:spacing w:before="112"/>
              <w:ind w:left="180" w:right="62" w:hanging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99" w:type="dxa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1988"/>
              </w:tabs>
              <w:spacing w:line="230" w:lineRule="atLeast"/>
              <w:ind w:left="206"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sarana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kemahasiswaan</w:t>
            </w:r>
          </w:p>
        </w:tc>
        <w:tc>
          <w:tcPr>
            <w:tcW w:w="462" w:type="dxa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0" w:type="dxa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" w:type="dxa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594" w:type="dxa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87.5</w:t>
            </w:r>
          </w:p>
        </w:tc>
        <w:tc>
          <w:tcPr>
            <w:tcW w:w="569" w:type="dxa"/>
          </w:tcPr>
          <w:p>
            <w:pPr>
              <w:pStyle w:val="7"/>
              <w:spacing w:before="112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0.6</w:t>
            </w:r>
          </w:p>
          <w:p>
            <w:pPr>
              <w:pStyle w:val="7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50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7"/>
              <w:spacing w:before="112"/>
              <w:ind w:left="258" w:right="120" w:hanging="1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7"/>
              <w:spacing w:before="112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  <w:p>
            <w:pPr>
              <w:pStyle w:val="7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>
            <w:pPr>
              <w:pStyle w:val="7"/>
              <w:spacing w:before="112"/>
              <w:ind w:left="180" w:right="62" w:hanging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9" w:type="dxa"/>
            <w:vMerge w:val="restart"/>
          </w:tcPr>
          <w:p>
            <w:pPr>
              <w:pStyle w:val="7"/>
              <w:tabs>
                <w:tab w:val="left" w:pos="2266"/>
              </w:tabs>
              <w:spacing w:line="206" w:lineRule="exact"/>
              <w:ind w:left="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spacing w:line="202" w:lineRule="exact"/>
              <w:ind w:left="64" w:right="1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ruang hijau</w:t>
            </w:r>
          </w:p>
        </w:tc>
        <w:tc>
          <w:tcPr>
            <w:tcW w:w="462" w:type="dxa"/>
            <w:vMerge w:val="restart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vMerge w:val="restart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Merge w:val="restart"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594" w:type="dxa"/>
            <w:vMerge w:val="restart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51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vMerge w:val="restart"/>
          </w:tcPr>
          <w:p>
            <w:pPr>
              <w:pStyle w:val="7"/>
              <w:spacing w:line="206" w:lineRule="exact"/>
              <w:ind w:left="85" w:right="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</w:p>
          <w:p>
            <w:pPr>
              <w:pStyle w:val="7"/>
              <w:spacing w:line="202" w:lineRule="exact"/>
              <w:ind w:lef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6" w:lineRule="exact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spacing w:line="206" w:lineRule="exact"/>
              <w:ind w:left="65" w:right="6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  <w:p>
            <w:pPr>
              <w:pStyle w:val="7"/>
              <w:spacing w:line="202" w:lineRule="exact"/>
              <w:ind w:left="127"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599" w:type="dxa"/>
            <w:vMerge w:val="continue"/>
            <w:tcBorders/>
          </w:tcPr>
          <w:p>
            <w:pPr>
              <w:pStyle w:val="7"/>
              <w:spacing w:line="202" w:lineRule="exact"/>
              <w:ind w:left="64" w:right="1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/>
          </w:tcPr>
          <w:p>
            <w:pPr>
              <w:pStyle w:val="7"/>
              <w:spacing w:line="202" w:lineRule="exact"/>
              <w:ind w:lef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2" w:lineRule="exact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/>
          </w:tcPr>
          <w:p>
            <w:pPr>
              <w:pStyle w:val="7"/>
              <w:spacing w:line="202" w:lineRule="exact"/>
              <w:ind w:left="127"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599" w:type="dxa"/>
            <w:tcBorders>
              <w:bottom w:val="nil"/>
            </w:tcBorders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</w:tc>
        <w:tc>
          <w:tcPr>
            <w:tcW w:w="462" w:type="dxa"/>
            <w:vMerge w:val="restart"/>
            <w:vAlign w:val="top"/>
          </w:tcPr>
          <w:p>
            <w:pPr>
              <w:pStyle w:val="7"/>
              <w:spacing w:line="227" w:lineRule="exact"/>
              <w:ind w:left="104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top"/>
          </w:tcPr>
          <w:p>
            <w:pPr>
              <w:pStyle w:val="7"/>
              <w:spacing w:line="227" w:lineRule="exact"/>
              <w:ind w:left="105" w:leftChars="0" w:right="216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spacing w:line="227" w:lineRule="exact"/>
              <w:ind w:left="10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vMerge w:val="restart"/>
            <w:vAlign w:val="top"/>
          </w:tcPr>
          <w:p>
            <w:pPr>
              <w:pStyle w:val="7"/>
              <w:spacing w:line="227" w:lineRule="exact"/>
              <w:ind w:left="101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7"/>
              <w:spacing w:line="227" w:lineRule="exact"/>
              <w:ind w:left="98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top"/>
          </w:tcPr>
          <w:p>
            <w:pPr>
              <w:pStyle w:val="7"/>
              <w:spacing w:line="227" w:lineRule="exact"/>
              <w:ind w:left="97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593" w:type="dxa"/>
            <w:vMerge w:val="restart"/>
            <w:vAlign w:val="top"/>
          </w:tcPr>
          <w:p>
            <w:pPr>
              <w:pStyle w:val="7"/>
              <w:spacing w:line="227" w:lineRule="exact"/>
              <w:ind w:left="79" w:leftChars="0" w:right="87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594" w:type="dxa"/>
            <w:vMerge w:val="restart"/>
            <w:vAlign w:val="top"/>
          </w:tcPr>
          <w:p>
            <w:pPr>
              <w:pStyle w:val="7"/>
              <w:spacing w:line="227" w:lineRule="exact"/>
              <w:ind w:left="99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9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50" w:right="4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85" w:right="8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7" w:lineRule="exact"/>
              <w:ind w:left="22" w:right="2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spacing w:line="207" w:lineRule="exact"/>
              <w:ind w:left="65" w:right="6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  <w:p>
            <w:pPr>
              <w:pStyle w:val="7"/>
              <w:spacing w:line="203" w:lineRule="exact"/>
              <w:ind w:left="127"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59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84" w:right="1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laboratorium</w:t>
            </w:r>
          </w:p>
        </w:tc>
        <w:tc>
          <w:tcPr>
            <w:tcW w:w="46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3" w:lineRule="exact"/>
              <w:ind w:right="20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3" w:lineRule="exact"/>
              <w:ind w:lef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/>
          </w:tcPr>
          <w:p>
            <w:pPr>
              <w:pStyle w:val="7"/>
              <w:spacing w:line="203" w:lineRule="exact"/>
              <w:ind w:left="127"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tcBorders>
              <w:bottom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</w:tcPr>
          <w:p>
            <w:pPr>
              <w:pStyle w:val="7"/>
              <w:spacing w:before="110"/>
              <w:ind w:left="51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3" w:lineRule="exact"/>
              <w:ind w:left="22" w:right="2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111"/>
              <w:ind w:left="1898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mpel=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 orang</w:t>
            </w: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7" w:lineRule="exact"/>
              <w:ind w:lef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</w:tcPr>
          <w:p>
            <w:pPr>
              <w:pStyle w:val="7"/>
              <w:spacing w:before="110"/>
              <w:ind w:left="203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Varians Total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7"/>
              <w:spacing w:line="203" w:lineRule="exact"/>
              <w:ind w:left="22" w:right="2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34" w:type="dxa"/>
            <w:vMerge w:val="restart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tcBorders>
              <w:top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7" w:lineRule="exact"/>
              <w:ind w:lef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drawing>
          <wp:inline distT="0" distB="0" distL="114300" distR="114300">
            <wp:extent cx="6340475" cy="275526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en-US"/>
        </w:rPr>
        <w:t>TEMUAN</w:t>
      </w:r>
    </w:p>
    <w:p>
      <w:pPr>
        <w:spacing w:before="52"/>
        <w:ind w:left="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/>
        </w:rPr>
        <w:t>Kepuasan dosen dan tenaga kependidikan perlu peningkatan dalam aspek kecukupan dan aksesibilitas ruang kuliah.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12"/>
        <w:rPr>
          <w:rFonts w:hint="default" w:cs="Times New Roman"/>
          <w:b w:val="0"/>
          <w:bCs/>
          <w:sz w:val="24"/>
          <w:szCs w:val="24"/>
          <w:lang w:val="en-US"/>
        </w:rPr>
      </w:pPr>
      <w:r>
        <w:rPr>
          <w:rFonts w:hint="default" w:cs="Times New Roman"/>
          <w:b/>
          <w:sz w:val="24"/>
          <w:szCs w:val="24"/>
          <w:lang w:val="en-US"/>
        </w:rPr>
        <w:t>REKOMENDASI</w:t>
      </w:r>
    </w:p>
    <w:p>
      <w:pPr>
        <w:pStyle w:val="5"/>
        <w:spacing w:before="12"/>
        <w:rPr>
          <w:rFonts w:hint="default" w:cs="Times New Roman"/>
          <w:b w:val="0"/>
          <w:bCs/>
          <w:sz w:val="24"/>
          <w:szCs w:val="24"/>
          <w:lang w:val="en-US"/>
        </w:rPr>
      </w:pPr>
      <w:r>
        <w:rPr>
          <w:rFonts w:hint="default" w:cs="Times New Roman"/>
          <w:b w:val="0"/>
          <w:bCs/>
          <w:sz w:val="24"/>
          <w:szCs w:val="24"/>
          <w:lang w:val="en-US"/>
        </w:rPr>
        <w:t>Penataan kembali atau penambahan ruang kuliah.</w:t>
      </w:r>
    </w:p>
    <w:p>
      <w:pPr>
        <w:pStyle w:val="5"/>
        <w:spacing w:before="12"/>
        <w:rPr>
          <w:rFonts w:hint="default" w:cs="Times New Roman"/>
          <w:b w:val="0"/>
          <w:bCs/>
          <w:sz w:val="24"/>
          <w:szCs w:val="24"/>
          <w:lang w:val="en-US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oleh: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Internal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Quality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KIP</w:t>
      </w:r>
    </w:p>
    <w:p>
      <w:pPr>
        <w:tabs>
          <w:tab w:val="left" w:pos="6338"/>
        </w:tabs>
        <w:ind w:left="100" w:right="670"/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KEPUASAN DOSEN DAN TENAGA KEPENDIDIKAN TERHADAP LAYANAN KEUANGAN DAN SARANA PRASARANA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UNIVERSITAS QUALITY BERASTAGI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Pada hari, tanggal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Tiga Belas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bulan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Maret </w:t>
      </w:r>
      <w:r>
        <w:rPr>
          <w:rFonts w:hint="default" w:ascii="Times New Roman" w:hAnsi="Times New Roman" w:cs="Times New Roman"/>
          <w:sz w:val="24"/>
          <w:szCs w:val="24"/>
        </w:rPr>
        <w:t xml:space="preserve">tahun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Dua Ribu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Sembilan Belas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elah dilaksanakan Pembahasan Rencana Tindak Lanjut atas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HASIL MONITORING DAN 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KEPUASAN DOSEN DAN TENAGA KEPENDIDIKAN TERHADAP LAYANAN KEUANGAN DAN SARANA PRASARANA</w:t>
      </w: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Eduard, M.Si.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Sejahtra, M.Pd.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Nurlia Ginting, M.Pd.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POR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spacing w:before="12"/>
        <w:rPr>
          <w:rFonts w:hint="default" w:cs="Times New Roman"/>
          <w:b w:val="0"/>
          <w:bCs/>
          <w:sz w:val="24"/>
          <w:szCs w:val="24"/>
          <w:lang w:val="en-US"/>
        </w:rPr>
      </w:pPr>
      <w:r>
        <w:rPr>
          <w:rFonts w:hint="default" w:cs="Times New Roman"/>
          <w:b w:val="0"/>
          <w:bCs/>
          <w:sz w:val="24"/>
          <w:szCs w:val="24"/>
          <w:lang w:val="en-US"/>
        </w:rPr>
        <w:t>Penataan kembali atau penambahan ruang kuliah.</w:t>
      </w:r>
    </w:p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cyan"/>
          <w:lang w:val="en-US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72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5040" w:firstLine="72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Gugus Mutu FKIP</w:t>
      </w: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6649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4930" cy="883920"/>
            <wp:effectExtent l="0" t="0" r="7620" b="11430"/>
            <wp:docPr id="9" name="Picture 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5040" w:firstLine="72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NIDN. 0121069102</w:t>
      </w:r>
    </w:p>
    <w:p>
      <w:pPr>
        <w:keepNext w:val="0"/>
        <w:keepLines w:val="0"/>
        <w:pageBreakBefore w:val="0"/>
        <w:tabs>
          <w:tab w:val="left" w:pos="5772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ind w:left="100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422B"/>
    <w:multiLevelType w:val="multilevel"/>
    <w:tmpl w:val="7776422B"/>
    <w:lvl w:ilvl="0" w:tentative="0">
      <w:start w:val="1"/>
      <w:numFmt w:val="decimal"/>
      <w:lvlText w:val="%1"/>
      <w:lvlJc w:val="left"/>
      <w:pPr>
        <w:ind w:left="84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01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19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1C63"/>
    <w:rsid w:val="0E181C63"/>
    <w:rsid w:val="165345A8"/>
    <w:rsid w:val="354B79E9"/>
    <w:rsid w:val="582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2022-06-09T05:08:00Z</dcterms:created>
  <dc:creator>Acer</dc:creator>
  <cp:lastModifiedBy>Acer</cp:lastModifiedBy>
  <dcterms:modified xsi:type="dcterms:W3CDTF">2022-06-23T05:29:35Z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81A694E8EA804F1F92371F86256BA63D</vt:lpwstr>
  </property>
</Properties>
</file>